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2FA" w:rsidRPr="00FB0DE0" w:rsidRDefault="00DF22FA" w:rsidP="00754E86">
      <w:pPr>
        <w:pStyle w:val="a3"/>
        <w:tabs>
          <w:tab w:val="left" w:pos="567"/>
        </w:tabs>
        <w:jc w:val="center"/>
        <w:rPr>
          <w:rFonts w:ascii="Times New Roman" w:hAnsi="Times New Roman" w:cs="Times New Roman"/>
          <w:b/>
          <w:sz w:val="28"/>
          <w:szCs w:val="28"/>
          <w:lang w:val="kk-KZ"/>
        </w:rPr>
      </w:pPr>
      <w:r w:rsidRPr="00FB0DE0">
        <w:rPr>
          <w:rFonts w:ascii="Times New Roman" w:hAnsi="Times New Roman" w:cs="Times New Roman"/>
          <w:b/>
          <w:sz w:val="28"/>
          <w:szCs w:val="28"/>
          <w:lang w:val="kk-KZ"/>
        </w:rPr>
        <w:t>Справка</w:t>
      </w:r>
    </w:p>
    <w:p w:rsidR="00DF22FA" w:rsidRPr="00FB0DE0" w:rsidRDefault="00DF22FA" w:rsidP="00754E86">
      <w:pPr>
        <w:pStyle w:val="a3"/>
        <w:jc w:val="center"/>
        <w:rPr>
          <w:rFonts w:ascii="Times New Roman" w:hAnsi="Times New Roman" w:cs="Times New Roman"/>
          <w:b/>
          <w:sz w:val="28"/>
          <w:szCs w:val="28"/>
          <w:lang w:val="kk-KZ"/>
        </w:rPr>
      </w:pPr>
      <w:r w:rsidRPr="00FB0DE0">
        <w:rPr>
          <w:rFonts w:ascii="Times New Roman" w:hAnsi="Times New Roman" w:cs="Times New Roman"/>
          <w:b/>
          <w:sz w:val="28"/>
          <w:szCs w:val="28"/>
          <w:lang w:val="kk-KZ"/>
        </w:rPr>
        <w:t>к проекту приказа</w:t>
      </w:r>
    </w:p>
    <w:p w:rsidR="008C7127" w:rsidRPr="00FB0DE0" w:rsidRDefault="00DF22FA" w:rsidP="00754E86">
      <w:pPr>
        <w:pStyle w:val="a3"/>
        <w:tabs>
          <w:tab w:val="left" w:pos="567"/>
        </w:tabs>
        <w:jc w:val="center"/>
        <w:rPr>
          <w:rFonts w:ascii="Times New Roman" w:hAnsi="Times New Roman" w:cs="Times New Roman"/>
          <w:b/>
          <w:sz w:val="28"/>
          <w:szCs w:val="28"/>
          <w:lang w:val="kk-KZ"/>
        </w:rPr>
      </w:pPr>
      <w:r w:rsidRPr="00FB0DE0">
        <w:rPr>
          <w:rFonts w:ascii="Times New Roman" w:hAnsi="Times New Roman" w:cs="Times New Roman"/>
          <w:b/>
          <w:sz w:val="28"/>
          <w:szCs w:val="28"/>
          <w:lang w:val="kk-KZ"/>
        </w:rPr>
        <w:t>«</w:t>
      </w:r>
      <w:r w:rsidR="008E5108" w:rsidRPr="00FB0DE0">
        <w:rPr>
          <w:rFonts w:ascii="Times New Roman" w:hAnsi="Times New Roman" w:cs="Times New Roman"/>
          <w:b/>
          <w:sz w:val="28"/>
          <w:szCs w:val="28"/>
          <w:lang w:val="kk-KZ"/>
        </w:rPr>
        <w:t>Об утверждении списка стран, с которыми вступил в силу международный договор, регулирующий вопросы избежания двойного налогообложения и предотвращения уклонения от уплаты налогов, номинальная ставка налога на прибыль которых составляет более 75 процентов от ставки корпоративного подоходного налога в Республике Казахстан</w:t>
      </w:r>
      <w:r w:rsidRPr="00FB0DE0">
        <w:rPr>
          <w:rFonts w:ascii="Times New Roman" w:hAnsi="Times New Roman" w:cs="Times New Roman"/>
          <w:b/>
          <w:sz w:val="28"/>
          <w:szCs w:val="28"/>
          <w:lang w:val="kk-KZ"/>
        </w:rPr>
        <w:t>»</w:t>
      </w:r>
    </w:p>
    <w:p w:rsidR="008E5108" w:rsidRPr="00FB0DE0" w:rsidRDefault="008E5108" w:rsidP="00754E86">
      <w:pPr>
        <w:ind w:firstLine="709"/>
        <w:jc w:val="center"/>
        <w:rPr>
          <w:rFonts w:eastAsiaTheme="minorHAnsi"/>
          <w:sz w:val="28"/>
          <w:szCs w:val="28"/>
          <w:lang w:val="kk-KZ" w:eastAsia="en-US"/>
        </w:rPr>
      </w:pPr>
      <w:r w:rsidRPr="00FB0DE0">
        <w:rPr>
          <w:rFonts w:eastAsiaTheme="minorHAnsi"/>
          <w:sz w:val="28"/>
          <w:szCs w:val="28"/>
          <w:lang w:val="kk-KZ" w:eastAsia="en-US"/>
        </w:rPr>
        <w:t>(далее – Проект)</w:t>
      </w:r>
    </w:p>
    <w:p w:rsidR="00DF22FA" w:rsidRPr="00FB0DE0" w:rsidRDefault="00DF22FA" w:rsidP="00DF22FA">
      <w:pPr>
        <w:pStyle w:val="a3"/>
        <w:jc w:val="center"/>
        <w:rPr>
          <w:rFonts w:ascii="Times New Roman" w:hAnsi="Times New Roman" w:cs="Times New Roman"/>
          <w:b/>
          <w:sz w:val="28"/>
          <w:szCs w:val="28"/>
          <w:lang w:val="kk-KZ"/>
        </w:rPr>
      </w:pPr>
    </w:p>
    <w:p w:rsidR="008E5108" w:rsidRPr="00FB0DE0" w:rsidRDefault="008E5108" w:rsidP="00BD176B">
      <w:pPr>
        <w:pStyle w:val="a3"/>
        <w:ind w:firstLine="709"/>
        <w:jc w:val="both"/>
        <w:rPr>
          <w:rFonts w:ascii="Times New Roman" w:hAnsi="Times New Roman" w:cs="Times New Roman"/>
          <w:sz w:val="28"/>
          <w:szCs w:val="28"/>
          <w:lang w:val="kk-KZ"/>
        </w:rPr>
      </w:pPr>
      <w:r w:rsidRPr="00FB0DE0">
        <w:rPr>
          <w:rFonts w:ascii="Times New Roman" w:hAnsi="Times New Roman" w:cs="Times New Roman"/>
          <w:sz w:val="28"/>
          <w:szCs w:val="28"/>
          <w:lang w:val="kk-KZ"/>
        </w:rPr>
        <w:t>Проект разработан в целях реализации п</w:t>
      </w:r>
      <w:bookmarkStart w:id="0" w:name="_GoBack"/>
      <w:bookmarkEnd w:id="0"/>
      <w:r w:rsidRPr="00FB0DE0">
        <w:rPr>
          <w:rFonts w:ascii="Times New Roman" w:hAnsi="Times New Roman" w:cs="Times New Roman"/>
          <w:sz w:val="28"/>
          <w:szCs w:val="28"/>
          <w:lang w:val="kk-KZ"/>
        </w:rPr>
        <w:t>одпункта 1) пункта 1 статьи 332 Налогового кодекса Республики Казахстан.</w:t>
      </w:r>
    </w:p>
    <w:p w:rsidR="008E5108" w:rsidRPr="00FB0DE0" w:rsidRDefault="008E5108" w:rsidP="008E5108">
      <w:pPr>
        <w:pStyle w:val="a3"/>
        <w:ind w:firstLine="709"/>
        <w:jc w:val="both"/>
        <w:rPr>
          <w:rFonts w:ascii="Times New Roman" w:hAnsi="Times New Roman" w:cs="Times New Roman"/>
          <w:sz w:val="28"/>
          <w:szCs w:val="28"/>
          <w:lang w:val="kk-KZ"/>
        </w:rPr>
      </w:pPr>
      <w:r w:rsidRPr="00FB0DE0">
        <w:rPr>
          <w:rFonts w:ascii="Times New Roman" w:hAnsi="Times New Roman" w:cs="Times New Roman"/>
          <w:sz w:val="28"/>
          <w:szCs w:val="28"/>
          <w:lang w:val="kk-KZ"/>
        </w:rPr>
        <w:t>Вместе с тем, в целях реализации подпункта 1) пункта 1 статьи 332 Налогового кодекса Республики Казахстан утверждается список стран, с которыми вступил в силу международный договор об избежании двойного налогообложения и предотвращении уклонения от уплаты налогов, номинальная ставка налога на прибыль которых составляет более 75% от ставки корпоративного подоходного налога, действующей в Республике Казахстан.</w:t>
      </w:r>
    </w:p>
    <w:p w:rsidR="00FB0DE0" w:rsidRPr="00856C9E" w:rsidRDefault="00FB0DE0" w:rsidP="00FB0DE0">
      <w:pPr>
        <w:tabs>
          <w:tab w:val="left" w:pos="709"/>
        </w:tabs>
        <w:ind w:firstLine="709"/>
        <w:jc w:val="both"/>
        <w:rPr>
          <w:sz w:val="28"/>
          <w:szCs w:val="28"/>
        </w:rPr>
      </w:pPr>
      <w:r w:rsidRPr="00856C9E">
        <w:rPr>
          <w:sz w:val="28"/>
          <w:szCs w:val="28"/>
          <w:lang w:val="kk-KZ"/>
        </w:rPr>
        <w:t>Реализация Проекта рег</w:t>
      </w:r>
      <w:r>
        <w:rPr>
          <w:sz w:val="28"/>
          <w:szCs w:val="28"/>
          <w:lang w:val="kk-KZ"/>
        </w:rPr>
        <w:t>улирует</w:t>
      </w:r>
      <w:r w:rsidRPr="00856C9E">
        <w:rPr>
          <w:sz w:val="28"/>
          <w:szCs w:val="28"/>
          <w:lang w:val="kk-KZ"/>
        </w:rPr>
        <w:t xml:space="preserve"> порядок</w:t>
      </w:r>
      <w:r>
        <w:rPr>
          <w:sz w:val="28"/>
          <w:szCs w:val="28"/>
          <w:lang w:val="kk-KZ"/>
        </w:rPr>
        <w:t xml:space="preserve"> и вопросы</w:t>
      </w:r>
      <w:r w:rsidRPr="00856C9E">
        <w:rPr>
          <w:sz w:val="28"/>
          <w:szCs w:val="28"/>
          <w:lang w:val="kk-KZ"/>
        </w:rPr>
        <w:t xml:space="preserve"> </w:t>
      </w:r>
      <w:proofErr w:type="spellStart"/>
      <w:r w:rsidR="00E25274">
        <w:rPr>
          <w:rStyle w:val="1456"/>
          <w:color w:val="000000"/>
          <w:sz w:val="28"/>
          <w:szCs w:val="28"/>
        </w:rPr>
        <w:t>избежания</w:t>
      </w:r>
      <w:proofErr w:type="spellEnd"/>
      <w:r>
        <w:rPr>
          <w:rStyle w:val="1456"/>
          <w:color w:val="000000"/>
          <w:sz w:val="28"/>
          <w:szCs w:val="28"/>
        </w:rPr>
        <w:t xml:space="preserve"> </w:t>
      </w:r>
      <w:r w:rsidRPr="00856C9E">
        <w:rPr>
          <w:rStyle w:val="1456"/>
          <w:color w:val="000000"/>
          <w:sz w:val="28"/>
          <w:szCs w:val="28"/>
        </w:rPr>
        <w:t xml:space="preserve">двойного </w:t>
      </w:r>
      <w:r>
        <w:rPr>
          <w:rStyle w:val="1456"/>
          <w:color w:val="000000"/>
          <w:sz w:val="28"/>
          <w:szCs w:val="28"/>
        </w:rPr>
        <w:t>налогообложения и предотвращения</w:t>
      </w:r>
      <w:r w:rsidRPr="00856C9E">
        <w:rPr>
          <w:rStyle w:val="1456"/>
          <w:color w:val="000000"/>
          <w:sz w:val="28"/>
          <w:szCs w:val="28"/>
        </w:rPr>
        <w:t xml:space="preserve"> уклонения от уплаты налогов на доход и капитал</w:t>
      </w:r>
      <w:r>
        <w:rPr>
          <w:rStyle w:val="1456"/>
          <w:color w:val="000000"/>
          <w:sz w:val="28"/>
          <w:szCs w:val="28"/>
        </w:rPr>
        <w:t xml:space="preserve"> </w:t>
      </w:r>
      <w:r w:rsidRPr="00FB0DE0">
        <w:rPr>
          <w:sz w:val="28"/>
          <w:szCs w:val="28"/>
        </w:rPr>
        <w:t>контролируемых иностранных компании (КИК)</w:t>
      </w:r>
      <w:r w:rsidRPr="00856C9E">
        <w:rPr>
          <w:rStyle w:val="1456"/>
          <w:color w:val="000000"/>
          <w:sz w:val="28"/>
          <w:szCs w:val="28"/>
        </w:rPr>
        <w:t>.</w:t>
      </w:r>
    </w:p>
    <w:p w:rsidR="00FB0DE0" w:rsidRPr="00FB0DE0" w:rsidRDefault="00FB0DE0" w:rsidP="00FB0DE0">
      <w:pPr>
        <w:tabs>
          <w:tab w:val="left" w:pos="709"/>
        </w:tabs>
        <w:ind w:firstLine="708"/>
        <w:jc w:val="both"/>
        <w:outlineLvl w:val="0"/>
        <w:rPr>
          <w:sz w:val="28"/>
          <w:szCs w:val="28"/>
        </w:rPr>
      </w:pPr>
      <w:r w:rsidRPr="00FB0DE0">
        <w:rPr>
          <w:sz w:val="28"/>
          <w:szCs w:val="28"/>
        </w:rPr>
        <w:t>Ожидаемым результатом является улучшение степени доверия между налогоплательщиками и органами государственных доходов, совершенствование администрирования контролируемых иностранных компании (КИК), исключение чрезмерного вмешательства в деятельность налогоплательщика, а также стимулирование налогоплательщиков к самостоятельному исполнению налоговых обязательств, что в результате повлечет сокращение доли теневой экономики.</w:t>
      </w:r>
    </w:p>
    <w:p w:rsidR="008E5108" w:rsidRPr="00FB0DE0" w:rsidRDefault="008E5108" w:rsidP="00BD176B">
      <w:pPr>
        <w:pStyle w:val="a3"/>
        <w:ind w:firstLine="709"/>
        <w:jc w:val="both"/>
        <w:rPr>
          <w:rFonts w:ascii="Times New Roman" w:hAnsi="Times New Roman" w:cs="Times New Roman"/>
          <w:sz w:val="28"/>
          <w:szCs w:val="28"/>
        </w:rPr>
      </w:pPr>
    </w:p>
    <w:sectPr w:rsidR="008E5108" w:rsidRPr="00FB0DE0" w:rsidSect="00D37F94">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B2327E"/>
    <w:multiLevelType w:val="hybridMultilevel"/>
    <w:tmpl w:val="1C2E5938"/>
    <w:lvl w:ilvl="0" w:tplc="32984692">
      <w:start w:val="1"/>
      <w:numFmt w:val="decimal"/>
      <w:lvlText w:val="%1."/>
      <w:lvlJc w:val="left"/>
      <w:pPr>
        <w:ind w:left="1353" w:hanging="360"/>
      </w:pPr>
      <w:rPr>
        <w:rFonts w:ascii="Times New Roman" w:eastAsiaTheme="minorHAnsi"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2FA"/>
    <w:rsid w:val="000051B7"/>
    <w:rsid w:val="000D3E2C"/>
    <w:rsid w:val="0017076E"/>
    <w:rsid w:val="00175EA5"/>
    <w:rsid w:val="001C65C0"/>
    <w:rsid w:val="00206045"/>
    <w:rsid w:val="00246290"/>
    <w:rsid w:val="00274443"/>
    <w:rsid w:val="00297F81"/>
    <w:rsid w:val="002C24AB"/>
    <w:rsid w:val="002D1B13"/>
    <w:rsid w:val="002D569B"/>
    <w:rsid w:val="002E310A"/>
    <w:rsid w:val="00312E46"/>
    <w:rsid w:val="003C3A15"/>
    <w:rsid w:val="004016F8"/>
    <w:rsid w:val="00574A98"/>
    <w:rsid w:val="005E3A91"/>
    <w:rsid w:val="006D7BC9"/>
    <w:rsid w:val="00725D39"/>
    <w:rsid w:val="00754E86"/>
    <w:rsid w:val="00771DA7"/>
    <w:rsid w:val="007806F1"/>
    <w:rsid w:val="007D6B34"/>
    <w:rsid w:val="00802192"/>
    <w:rsid w:val="008915C6"/>
    <w:rsid w:val="008C7127"/>
    <w:rsid w:val="008D5006"/>
    <w:rsid w:val="008E5108"/>
    <w:rsid w:val="00907188"/>
    <w:rsid w:val="00913C58"/>
    <w:rsid w:val="00971B44"/>
    <w:rsid w:val="009E4E22"/>
    <w:rsid w:val="00AF20B5"/>
    <w:rsid w:val="00B15E74"/>
    <w:rsid w:val="00B50C2C"/>
    <w:rsid w:val="00B91A08"/>
    <w:rsid w:val="00BD176B"/>
    <w:rsid w:val="00C23A16"/>
    <w:rsid w:val="00C82EAA"/>
    <w:rsid w:val="00CC73B5"/>
    <w:rsid w:val="00CE117F"/>
    <w:rsid w:val="00D37F94"/>
    <w:rsid w:val="00D42950"/>
    <w:rsid w:val="00D71114"/>
    <w:rsid w:val="00DF22FA"/>
    <w:rsid w:val="00E25274"/>
    <w:rsid w:val="00E65EFE"/>
    <w:rsid w:val="00E8299E"/>
    <w:rsid w:val="00EB28F4"/>
    <w:rsid w:val="00F46393"/>
    <w:rsid w:val="00F96F65"/>
    <w:rsid w:val="00FB0D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63E58"/>
  <w15:chartTrackingRefBased/>
  <w15:docId w15:val="{6926529B-1CD1-4063-977F-2221FB47F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2FA"/>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CE11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CE117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qFormat/>
    <w:rsid w:val="00CE117F"/>
    <w:pPr>
      <w:ind w:left="720"/>
      <w:contextualSpacing/>
    </w:p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ind w:firstLine="400"/>
      <w:jc w:val="both"/>
    </w:pPr>
    <w:rPr>
      <w:color w:val="000000"/>
      <w:sz w:val="24"/>
      <w:szCs w:val="24"/>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jc w:val="center"/>
    </w:pPr>
    <w:rPr>
      <w:b/>
      <w:sz w:val="28"/>
      <w:lang w:val="x-none" w:eastAsia="x-none"/>
    </w:rPr>
  </w:style>
  <w:style w:type="character" w:customStyle="1" w:styleId="a8">
    <w:name w:val="Заголовок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pPr>
    <w:rPr>
      <w:sz w:val="24"/>
      <w:szCs w:val="24"/>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D37F94"/>
    <w:rPr>
      <w:rFonts w:ascii="Segoe UI" w:hAnsi="Segoe UI" w:cs="Segoe UI"/>
      <w:sz w:val="18"/>
      <w:szCs w:val="18"/>
    </w:rPr>
  </w:style>
  <w:style w:type="character" w:customStyle="1" w:styleId="ad">
    <w:name w:val="Текст выноски Знак"/>
    <w:basedOn w:val="a0"/>
    <w:link w:val="ac"/>
    <w:uiPriority w:val="99"/>
    <w:semiHidden/>
    <w:rsid w:val="00D37F94"/>
    <w:rPr>
      <w:rFonts w:ascii="Segoe UI" w:eastAsia="Times New Roman" w:hAnsi="Segoe UI" w:cs="Segoe UI"/>
      <w:sz w:val="18"/>
      <w:szCs w:val="18"/>
      <w:lang w:eastAsia="ru-RU"/>
    </w:rPr>
  </w:style>
  <w:style w:type="table" w:styleId="ae">
    <w:name w:val="Table Grid"/>
    <w:basedOn w:val="a1"/>
    <w:uiPriority w:val="59"/>
    <w:rsid w:val="0020604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456">
    <w:name w:val="1456"/>
    <w:aliases w:val="bqiaagaaeyqcaaagiaiaaamxbqaabsufaaaaaaaaaaaaaaaaaaaaaaaaaaaaaaaaaaaaaaaaaaaaaaaaaaaaaaaaaaaaaaaaaaaaaaaaaaaaaaaaaaaaaaaaaaaaaaaaaaaaaaaaaaaaaaaaaaaaaaaaaaaaaaaaaaaaaaaaaaaaaaaaaaaaaaaaaaaaaaaaaaaaaaaaaaaaaaaaaaaaaaaaaaaaaaaaaaaaaaaa"/>
    <w:basedOn w:val="a0"/>
    <w:rsid w:val="00FB0DE0"/>
  </w:style>
  <w:style w:type="character" w:customStyle="1" w:styleId="s1">
    <w:name w:val="s1"/>
    <w:basedOn w:val="a0"/>
    <w:rsid w:val="002E310A"/>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225</Words>
  <Characters>1283</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Жапакова Мадира  Темирбековна</dc:creator>
  <cp:keywords/>
  <dc:description/>
  <cp:lastModifiedBy>Козбахова Карлыгаш Каирбековна</cp:lastModifiedBy>
  <cp:revision>8</cp:revision>
  <cp:lastPrinted>2025-08-04T07:32:00Z</cp:lastPrinted>
  <dcterms:created xsi:type="dcterms:W3CDTF">2025-08-04T05:46:00Z</dcterms:created>
  <dcterms:modified xsi:type="dcterms:W3CDTF">2025-08-21T06:35:00Z</dcterms:modified>
</cp:coreProperties>
</file>